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Cypress Creek FFA Invitational Online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-405112</wp:posOffset>
            </wp:positionH>
            <wp:positionV relativeFrom="paragraph">
              <wp:posOffset>-544008</wp:posOffset>
            </wp:positionV>
            <wp:extent cx="1405587" cy="1416357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5587" cy="14163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Veterinary Science Math Application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lb dog that has been diagnosed with an inner ear infection. The veterinarian is prescribing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antibiotic known as Cephalexin at a rate of 22mg/kg/day to be administered BID for one week. Cephalexin is available in 250mg tablets. What is the dog’s weight in kilograms (rounded to the nearest tenth)?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21.4 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103.4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22.8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23.4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144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lb dog that has been diagnosed with an inner ear infection. The veterinarian is prescribing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antibiotic known as Cephalexin at a rate of 22mg/kg/day to be administered BID for one week. Cephalexin is available in 250mg tablets. What is the daily dose required (rounded to the nearest whole number)?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24 mg/day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500 mg/day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mg/day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2,420 mg/day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lb dog that has been diagnosed with an inner ear infection. The veterinarian is prescribing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 antibiotic known as Cephalexin at a rate of 22mg/kg/day to be administered BID for one week. Cephalexin is available in 250mg tablets. How many tablets are required to complete the treatment?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14 tablets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30 tablets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 tablets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15 tablets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veterinarian is running a special where first time visits get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% off for an examination. A normal examination is $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0, and the cost of Prednisone is $0.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 per pill.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Sammy’s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owner is visiting this veterinarian for the first time and only got the examination and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pills. What is the total cost of just the pills?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$10.20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$8.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$14.00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$1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veterinarian is running a special where first time visits get 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% off for an examination. A normal examination is $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0, and the cost of Prednisone is $0.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 per pill.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Sammy’s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owner is visiting this veterinarian for the first time and only got the examination and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pills. What is the total cost of all the services?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63.60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$59.00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$5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.20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Arial" w:cs="Arial" w:eastAsia="Arial" w:hAnsi="Arial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3269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72A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2AE6"/>
  </w:style>
  <w:style w:type="paragraph" w:styleId="Footer">
    <w:name w:val="footer"/>
    <w:basedOn w:val="Normal"/>
    <w:link w:val="FooterChar"/>
    <w:uiPriority w:val="99"/>
    <w:unhideWhenUsed w:val="1"/>
    <w:rsid w:val="00D72A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2AE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E413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E413B"/>
    <w:rPr>
      <w:rFonts w:ascii="Segoe UI" w:cs="Segoe UI" w:hAnsi="Segoe UI"/>
      <w:sz w:val="18"/>
      <w:szCs w:val="18"/>
    </w:rPr>
  </w:style>
  <w:style w:type="character" w:styleId="Emphasis">
    <w:name w:val="Emphasis"/>
    <w:basedOn w:val="DefaultParagraphFont"/>
    <w:uiPriority w:val="20"/>
    <w:qFormat w:val="1"/>
    <w:rsid w:val="00C57A3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NuL6b5s62X4x/yTdTygaEf9mA==">CgMxLjAyCGguZ2pkZ3hzOAByITFBMk9VVFI0WkI5Q2dIcXBFX1E1S1NGWHVQczBmZjUycQ==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2022-01-06T19:54:00Z</dcterms:created>
  <dc:creator>KACI GEIKEN</dc:creator>
</cp:coreProperties>
</file>